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23C1" w:rsidRPr="001C66A5" w:rsidRDefault="000A23C1" w:rsidP="000A23C1">
      <w:pPr>
        <w:spacing w:line="480" w:lineRule="auto"/>
        <w:jc w:val="both"/>
        <w:rPr>
          <w:rFonts w:ascii="Times New Roman" w:hAnsi="Times New Roman" w:cs="Times New Roman"/>
          <w:sz w:val="24"/>
          <w:szCs w:val="24"/>
          <w:shd w:val="clear" w:color="auto" w:fill="FFFFFF"/>
        </w:rPr>
      </w:pPr>
      <w:r w:rsidRPr="001C66A5">
        <w:rPr>
          <w:rFonts w:ascii="Times New Roman" w:hAnsi="Times New Roman" w:cs="Times New Roman"/>
          <w:sz w:val="24"/>
          <w:szCs w:val="24"/>
          <w:shd w:val="clear" w:color="auto" w:fill="FFFFFF"/>
        </w:rPr>
        <w:t xml:space="preserve">Professor </w:t>
      </w:r>
    </w:p>
    <w:p w:rsidR="000A23C1" w:rsidRPr="001C66A5" w:rsidRDefault="000A23C1" w:rsidP="000A23C1">
      <w:pPr>
        <w:spacing w:line="480" w:lineRule="auto"/>
        <w:jc w:val="both"/>
        <w:rPr>
          <w:rFonts w:ascii="Times New Roman" w:hAnsi="Times New Roman" w:cs="Times New Roman"/>
          <w:sz w:val="24"/>
          <w:szCs w:val="24"/>
          <w:shd w:val="clear" w:color="auto" w:fill="FFFFFF"/>
        </w:rPr>
      </w:pPr>
      <w:r w:rsidRPr="001C66A5">
        <w:rPr>
          <w:rFonts w:ascii="Times New Roman" w:hAnsi="Times New Roman" w:cs="Times New Roman"/>
          <w:sz w:val="24"/>
          <w:szCs w:val="24"/>
          <w:shd w:val="clear" w:color="auto" w:fill="FFFFFF"/>
        </w:rPr>
        <w:t xml:space="preserve">Name </w:t>
      </w:r>
    </w:p>
    <w:p w:rsidR="000A23C1" w:rsidRPr="001C66A5" w:rsidRDefault="000A23C1" w:rsidP="000A23C1">
      <w:pPr>
        <w:spacing w:line="480" w:lineRule="auto"/>
        <w:jc w:val="both"/>
        <w:rPr>
          <w:rFonts w:ascii="Times New Roman" w:hAnsi="Times New Roman" w:cs="Times New Roman"/>
          <w:sz w:val="24"/>
          <w:szCs w:val="24"/>
          <w:shd w:val="clear" w:color="auto" w:fill="FFFFFF"/>
        </w:rPr>
      </w:pPr>
      <w:r w:rsidRPr="001C66A5">
        <w:rPr>
          <w:rFonts w:ascii="Times New Roman" w:hAnsi="Times New Roman" w:cs="Times New Roman"/>
          <w:sz w:val="24"/>
          <w:szCs w:val="24"/>
          <w:shd w:val="clear" w:color="auto" w:fill="FFFFFF"/>
        </w:rPr>
        <w:t xml:space="preserve">Institution </w:t>
      </w:r>
    </w:p>
    <w:p w:rsidR="000A23C1" w:rsidRPr="001C66A5" w:rsidRDefault="000A23C1" w:rsidP="000A23C1">
      <w:pPr>
        <w:spacing w:line="480" w:lineRule="auto"/>
        <w:jc w:val="both"/>
        <w:rPr>
          <w:rFonts w:ascii="Times New Roman" w:hAnsi="Times New Roman" w:cs="Times New Roman"/>
          <w:sz w:val="24"/>
          <w:szCs w:val="24"/>
          <w:shd w:val="clear" w:color="auto" w:fill="FFFFFF"/>
        </w:rPr>
      </w:pPr>
      <w:r w:rsidRPr="001C66A5">
        <w:rPr>
          <w:rFonts w:ascii="Times New Roman" w:hAnsi="Times New Roman" w:cs="Times New Roman"/>
          <w:sz w:val="24"/>
          <w:szCs w:val="24"/>
          <w:shd w:val="clear" w:color="auto" w:fill="FFFFFF"/>
        </w:rPr>
        <w:t xml:space="preserve">Date </w:t>
      </w:r>
    </w:p>
    <w:p w:rsidR="000A23C1" w:rsidRPr="001C66A5" w:rsidRDefault="000A23C1" w:rsidP="000A23C1">
      <w:pPr>
        <w:spacing w:line="480" w:lineRule="auto"/>
        <w:jc w:val="center"/>
        <w:rPr>
          <w:rFonts w:ascii="Times New Roman" w:hAnsi="Times New Roman" w:cs="Times New Roman"/>
          <w:sz w:val="24"/>
          <w:szCs w:val="24"/>
          <w:shd w:val="clear" w:color="auto" w:fill="FFFFFF"/>
        </w:rPr>
      </w:pPr>
      <w:r w:rsidRPr="001C66A5">
        <w:rPr>
          <w:rFonts w:ascii="Times New Roman" w:hAnsi="Times New Roman" w:cs="Times New Roman"/>
          <w:sz w:val="24"/>
          <w:szCs w:val="24"/>
          <w:shd w:val="clear" w:color="auto" w:fill="FFFFFF"/>
        </w:rPr>
        <w:t>Response</w:t>
      </w:r>
    </w:p>
    <w:p w:rsidR="000A23C1" w:rsidRPr="001C66A5" w:rsidRDefault="000A23C1" w:rsidP="000A23C1">
      <w:pPr>
        <w:spacing w:line="480" w:lineRule="auto"/>
        <w:jc w:val="both"/>
        <w:rPr>
          <w:rFonts w:ascii="Times New Roman" w:hAnsi="Times New Roman" w:cs="Times New Roman"/>
          <w:sz w:val="24"/>
          <w:szCs w:val="24"/>
          <w:shd w:val="clear" w:color="auto" w:fill="FFFFFF"/>
        </w:rPr>
      </w:pPr>
      <w:r w:rsidRPr="001C66A5">
        <w:rPr>
          <w:rFonts w:ascii="Times New Roman" w:hAnsi="Times New Roman" w:cs="Times New Roman"/>
          <w:sz w:val="24"/>
          <w:szCs w:val="24"/>
          <w:shd w:val="clear" w:color="auto" w:fill="FFFFFF"/>
        </w:rPr>
        <w:t xml:space="preserve"> About two centuries before 1900, the English language was not prestigious.  Various historical events promoted the growth and diversified use of the language. Wars between royalties, decentralization of power, and legal suits gave the language some standard. Poetry was often reflexive and complex.  Refined, complex use of stylistic devices and poetic features was used for instance in Shakespearian poems. The themes reflected in war and death. However, there have been advancements, and at the onset of the 19th century came different ideologies such as the industrial revolution at whose core is capitalism and political revolution that brought the idea of democracy. With this came the ideology of cultural imperialism. All these are aspects of modernity whose pioneers felt that there was a specified and normative way of doing things. </w:t>
      </w:r>
    </w:p>
    <w:p w:rsidR="000A23C1" w:rsidRDefault="000A23C1" w:rsidP="000A23C1">
      <w:pPr>
        <w:spacing w:line="480" w:lineRule="auto"/>
        <w:jc w:val="both"/>
        <w:rPr>
          <w:rFonts w:ascii="Times New Roman" w:hAnsi="Times New Roman" w:cs="Times New Roman"/>
          <w:sz w:val="24"/>
          <w:szCs w:val="24"/>
          <w:shd w:val="clear" w:color="auto" w:fill="FFFFFF"/>
        </w:rPr>
      </w:pPr>
      <w:r w:rsidRPr="001C66A5">
        <w:rPr>
          <w:rFonts w:ascii="Times New Roman" w:hAnsi="Times New Roman" w:cs="Times New Roman"/>
          <w:sz w:val="24"/>
          <w:szCs w:val="24"/>
          <w:shd w:val="clear" w:color="auto" w:fill="FFFFFF"/>
        </w:rPr>
        <w:t xml:space="preserve"> However, the poets seem to be presenting a different perspective in their compositions. Writers like Williamson are inclined on imagism, just the ordinary things. Unlike times before the 1900s when poetry was metaphorical, complex, and varied styles, the authors are using simple language with less metaphorical aspects. The themes are simple and direct. Within the historical context, the authors are questioning the norm. Plays like </w:t>
      </w:r>
      <w:r>
        <w:rPr>
          <w:rFonts w:ascii="Times New Roman" w:hAnsi="Times New Roman" w:cs="Times New Roman"/>
          <w:sz w:val="24"/>
          <w:szCs w:val="24"/>
          <w:shd w:val="clear" w:color="auto" w:fill="FFFFFF"/>
        </w:rPr>
        <w:t xml:space="preserve">“Trifles” </w:t>
      </w:r>
      <w:r w:rsidRPr="001C66A5">
        <w:rPr>
          <w:rFonts w:ascii="Times New Roman" w:hAnsi="Times New Roman" w:cs="Times New Roman"/>
          <w:sz w:val="24"/>
          <w:szCs w:val="24"/>
          <w:shd w:val="clear" w:color="auto" w:fill="FFFFFF"/>
        </w:rPr>
        <w:t>has a line of thought that describes change within the society from centuries before when patriarchy is the norm to a time when women have come of age and stand up to be recognized in the society.</w:t>
      </w:r>
      <w:r>
        <w:rPr>
          <w:rFonts w:ascii="Times New Roman" w:hAnsi="Times New Roman" w:cs="Times New Roman"/>
          <w:sz w:val="24"/>
          <w:szCs w:val="24"/>
          <w:shd w:val="clear" w:color="auto" w:fill="FFFFFF"/>
        </w:rPr>
        <w:t xml:space="preserve"> “Hands” questions the tendency of accepting what is termed as truth, and instead the process whereby we learn about what is true.</w:t>
      </w:r>
      <w:r w:rsidRPr="001C66A5">
        <w:rPr>
          <w:rFonts w:ascii="Times New Roman" w:hAnsi="Times New Roman" w:cs="Times New Roman"/>
          <w:sz w:val="24"/>
          <w:szCs w:val="24"/>
          <w:shd w:val="clear" w:color="auto" w:fill="FFFFFF"/>
        </w:rPr>
        <w:t xml:space="preserve"> On </w:t>
      </w:r>
      <w:r w:rsidRPr="001C66A5">
        <w:rPr>
          <w:rFonts w:ascii="Times New Roman" w:hAnsi="Times New Roman" w:cs="Times New Roman"/>
          <w:sz w:val="24"/>
          <w:szCs w:val="24"/>
          <w:shd w:val="clear" w:color="auto" w:fill="FFFFFF"/>
        </w:rPr>
        <w:lastRenderedPageBreak/>
        <w:t xml:space="preserve">the prescribed styles of writing dictated by the writers in the previous eras, authors like Ezra presents an opposition on the normative ideas on how poems should be. So constrained is he by these ideas that he has a hard time accepting his ideas but he challenges it anyway. </w:t>
      </w:r>
    </w:p>
    <w:p w:rsidR="000A23C1" w:rsidRDefault="000A23C1" w:rsidP="000A23C1">
      <w:pPr>
        <w:spacing w:line="480" w:lineRule="auto"/>
        <w:jc w:val="both"/>
        <w:rPr>
          <w:rFonts w:ascii="Times New Roman" w:hAnsi="Times New Roman" w:cs="Times New Roman"/>
          <w:sz w:val="24"/>
          <w:szCs w:val="24"/>
          <w:shd w:val="clear" w:color="auto" w:fill="FFFFFF"/>
        </w:rPr>
      </w:pPr>
    </w:p>
    <w:p w:rsidR="000A23C1" w:rsidRDefault="000A23C1" w:rsidP="000A23C1">
      <w:pPr>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br w:type="page"/>
      </w:r>
      <w:bookmarkStart w:id="0" w:name="_GoBack"/>
      <w:bookmarkEnd w:id="0"/>
      <w:r>
        <w:rPr>
          <w:rFonts w:ascii="Times New Roman" w:hAnsi="Times New Roman" w:cs="Times New Roman"/>
          <w:sz w:val="24"/>
          <w:szCs w:val="24"/>
          <w:shd w:val="clear" w:color="auto" w:fill="FFFFFF"/>
        </w:rPr>
        <w:lastRenderedPageBreak/>
        <w:t>Work Cited</w:t>
      </w:r>
    </w:p>
    <w:p w:rsidR="000A23C1" w:rsidRDefault="000A23C1" w:rsidP="000A23C1">
      <w:pPr>
        <w:spacing w:line="480" w:lineRule="auto"/>
        <w:ind w:left="720" w:hanging="720"/>
        <w:rPr>
          <w:rFonts w:ascii="Times New Roman" w:hAnsi="Times New Roman" w:cs="Times New Roman"/>
          <w:sz w:val="24"/>
          <w:szCs w:val="24"/>
          <w:shd w:val="clear" w:color="auto" w:fill="FFFFFF"/>
        </w:rPr>
      </w:pPr>
      <w:r w:rsidRPr="007351C0">
        <w:rPr>
          <w:rFonts w:ascii="Times New Roman" w:hAnsi="Times New Roman" w:cs="Times New Roman"/>
          <w:sz w:val="24"/>
          <w:szCs w:val="24"/>
          <w:shd w:val="clear" w:color="auto" w:fill="FFFFFF"/>
        </w:rPr>
        <w:t>Glaspell, Susan. Trifles. Baker's Plays, 2010.</w:t>
      </w:r>
    </w:p>
    <w:p w:rsidR="000A23C1" w:rsidRDefault="000A23C1" w:rsidP="000A23C1">
      <w:pPr>
        <w:spacing w:line="480" w:lineRule="auto"/>
        <w:ind w:left="720" w:hanging="720"/>
        <w:rPr>
          <w:rFonts w:ascii="Times New Roman" w:hAnsi="Times New Roman" w:cs="Times New Roman"/>
          <w:sz w:val="24"/>
          <w:szCs w:val="24"/>
          <w:shd w:val="clear" w:color="auto" w:fill="FFFFFF"/>
        </w:rPr>
      </w:pPr>
      <w:r w:rsidRPr="007D7AE0">
        <w:rPr>
          <w:rFonts w:ascii="Times New Roman" w:hAnsi="Times New Roman" w:cs="Times New Roman"/>
          <w:sz w:val="24"/>
          <w:szCs w:val="24"/>
          <w:shd w:val="clear" w:color="auto" w:fill="FFFFFF"/>
        </w:rPr>
        <w:t>Sias, Michael. "Anderson's HANDS." The Explicator 58.1 (1999): 30-31.</w:t>
      </w:r>
    </w:p>
    <w:p w:rsidR="000A23C1" w:rsidRDefault="000A23C1" w:rsidP="000A23C1">
      <w:pPr>
        <w:spacing w:line="480" w:lineRule="auto"/>
        <w:ind w:left="720" w:hanging="720"/>
        <w:rPr>
          <w:rFonts w:ascii="Times New Roman" w:hAnsi="Times New Roman" w:cs="Times New Roman"/>
          <w:sz w:val="24"/>
          <w:szCs w:val="24"/>
          <w:shd w:val="clear" w:color="auto" w:fill="FFFFFF"/>
        </w:rPr>
      </w:pPr>
      <w:r w:rsidRPr="007D7AE0">
        <w:rPr>
          <w:rFonts w:ascii="Times New Roman" w:hAnsi="Times New Roman" w:cs="Times New Roman"/>
          <w:sz w:val="24"/>
          <w:szCs w:val="24"/>
          <w:shd w:val="clear" w:color="auto" w:fill="FFFFFF"/>
        </w:rPr>
        <w:t>Williams, William Carlos. The red wheelbarrow. Poetry on the Buses, Chatham College, 1981.</w:t>
      </w:r>
    </w:p>
    <w:p w:rsidR="000A23C1" w:rsidRDefault="000A23C1" w:rsidP="000A23C1">
      <w:pPr>
        <w:spacing w:line="480" w:lineRule="auto"/>
        <w:ind w:left="720" w:hanging="720"/>
        <w:rPr>
          <w:rFonts w:ascii="Times New Roman" w:hAnsi="Times New Roman" w:cs="Times New Roman"/>
          <w:sz w:val="24"/>
          <w:szCs w:val="24"/>
          <w:shd w:val="clear" w:color="auto" w:fill="FFFFFF"/>
        </w:rPr>
      </w:pPr>
      <w:r w:rsidRPr="00925DC4">
        <w:rPr>
          <w:rFonts w:ascii="Times New Roman" w:hAnsi="Times New Roman" w:cs="Times New Roman"/>
          <w:sz w:val="24"/>
          <w:szCs w:val="24"/>
          <w:shd w:val="clear" w:color="auto" w:fill="FFFFFF"/>
        </w:rPr>
        <w:t>Lowell, Amy. "September, 1918." (1919).</w:t>
      </w:r>
    </w:p>
    <w:p w:rsidR="000A23C1" w:rsidRDefault="000A23C1" w:rsidP="000A23C1">
      <w:pPr>
        <w:spacing w:line="480" w:lineRule="auto"/>
        <w:ind w:left="720" w:hanging="720"/>
        <w:rPr>
          <w:rFonts w:ascii="Times New Roman" w:hAnsi="Times New Roman" w:cs="Times New Roman"/>
          <w:sz w:val="24"/>
          <w:szCs w:val="24"/>
          <w:shd w:val="clear" w:color="auto" w:fill="FFFFFF"/>
        </w:rPr>
      </w:pPr>
      <w:r w:rsidRPr="00925DC4">
        <w:rPr>
          <w:rFonts w:ascii="Times New Roman" w:hAnsi="Times New Roman" w:cs="Times New Roman"/>
          <w:sz w:val="24"/>
          <w:szCs w:val="24"/>
          <w:shd w:val="clear" w:color="auto" w:fill="FFFFFF"/>
        </w:rPr>
        <w:t>Williams, William Carlos, and Lydia Schouten. This is just to say. Blue Print Press, 2014.</w:t>
      </w:r>
    </w:p>
    <w:p w:rsidR="000A23C1" w:rsidRDefault="000A23C1" w:rsidP="000A23C1">
      <w:pPr>
        <w:spacing w:line="480" w:lineRule="auto"/>
        <w:ind w:left="720" w:hanging="720"/>
        <w:rPr>
          <w:rFonts w:ascii="Times New Roman" w:hAnsi="Times New Roman" w:cs="Times New Roman"/>
          <w:sz w:val="24"/>
          <w:szCs w:val="24"/>
          <w:shd w:val="clear" w:color="auto" w:fill="FFFFFF"/>
        </w:rPr>
      </w:pPr>
      <w:r w:rsidRPr="00925DC4">
        <w:rPr>
          <w:rFonts w:ascii="Times New Roman" w:hAnsi="Times New Roman" w:cs="Times New Roman"/>
          <w:sz w:val="24"/>
          <w:szCs w:val="24"/>
          <w:shd w:val="clear" w:color="auto" w:fill="FFFFFF"/>
        </w:rPr>
        <w:t>Bergman, Herbert. "Ezra Pound and Walt Whitman." American Literature 27.1 (1955): 56-61.</w:t>
      </w:r>
    </w:p>
    <w:p w:rsidR="000A23C1" w:rsidRDefault="000A23C1" w:rsidP="000A23C1">
      <w:pPr>
        <w:spacing w:line="480" w:lineRule="auto"/>
        <w:ind w:left="720" w:hanging="720"/>
        <w:rPr>
          <w:rFonts w:ascii="Times New Roman" w:hAnsi="Times New Roman" w:cs="Times New Roman"/>
          <w:sz w:val="24"/>
          <w:szCs w:val="24"/>
          <w:shd w:val="clear" w:color="auto" w:fill="FFFFFF"/>
        </w:rPr>
      </w:pPr>
      <w:r w:rsidRPr="00925DC4">
        <w:rPr>
          <w:rFonts w:ascii="Times New Roman" w:hAnsi="Times New Roman" w:cs="Times New Roman"/>
          <w:sz w:val="24"/>
          <w:szCs w:val="24"/>
          <w:shd w:val="clear" w:color="auto" w:fill="FFFFFF"/>
        </w:rPr>
        <w:t>Stevens, Wallace. Anecdote of the Jar. Prometheus Press, 1982.</w:t>
      </w:r>
    </w:p>
    <w:p w:rsidR="000A23C1" w:rsidRDefault="000A23C1" w:rsidP="000A23C1">
      <w:pPr>
        <w:spacing w:line="480" w:lineRule="auto"/>
        <w:jc w:val="both"/>
        <w:rPr>
          <w:rFonts w:ascii="Times New Roman" w:hAnsi="Times New Roman" w:cs="Times New Roman"/>
          <w:sz w:val="24"/>
          <w:szCs w:val="24"/>
          <w:shd w:val="clear" w:color="auto" w:fill="FFFFFF"/>
        </w:rPr>
      </w:pPr>
    </w:p>
    <w:p w:rsidR="000A23C1" w:rsidRDefault="000A23C1" w:rsidP="000A23C1">
      <w:pPr>
        <w:spacing w:line="480" w:lineRule="auto"/>
        <w:jc w:val="both"/>
        <w:rPr>
          <w:rFonts w:ascii="Times New Roman" w:hAnsi="Times New Roman" w:cs="Times New Roman"/>
          <w:sz w:val="24"/>
          <w:szCs w:val="24"/>
          <w:shd w:val="clear" w:color="auto" w:fill="FFFFFF"/>
        </w:rPr>
      </w:pPr>
    </w:p>
    <w:p w:rsidR="000A23C1" w:rsidRPr="001C66A5" w:rsidRDefault="000A23C1" w:rsidP="000A23C1">
      <w:pPr>
        <w:spacing w:line="480" w:lineRule="auto"/>
        <w:jc w:val="both"/>
        <w:rPr>
          <w:rFonts w:ascii="Times New Roman" w:hAnsi="Times New Roman" w:cs="Times New Roman"/>
          <w:sz w:val="24"/>
          <w:szCs w:val="24"/>
          <w:shd w:val="clear" w:color="auto" w:fill="FFFFFF"/>
        </w:rPr>
      </w:pPr>
    </w:p>
    <w:p w:rsidR="000A23C1" w:rsidRPr="001C66A5" w:rsidRDefault="000A23C1" w:rsidP="000A23C1">
      <w:pPr>
        <w:spacing w:line="480" w:lineRule="auto"/>
        <w:jc w:val="both"/>
        <w:rPr>
          <w:rFonts w:ascii="Times New Roman" w:hAnsi="Times New Roman" w:cs="Times New Roman"/>
          <w:sz w:val="24"/>
          <w:szCs w:val="24"/>
        </w:rPr>
      </w:pPr>
    </w:p>
    <w:p w:rsidR="006D2028" w:rsidRDefault="006D2028"/>
    <w:sectPr w:rsidR="006D2028">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637026480"/>
      <w:docPartObj>
        <w:docPartGallery w:val="Page Numbers (Top of Page)"/>
        <w:docPartUnique/>
      </w:docPartObj>
    </w:sdtPr>
    <w:sdtEndPr>
      <w:rPr>
        <w:noProof/>
      </w:rPr>
    </w:sdtEndPr>
    <w:sdtContent>
      <w:p w:rsidR="001C66A5" w:rsidRPr="001C66A5" w:rsidRDefault="0090388C">
        <w:pPr>
          <w:pStyle w:val="Header"/>
          <w:jc w:val="right"/>
          <w:rPr>
            <w:rFonts w:ascii="Times New Roman" w:hAnsi="Times New Roman" w:cs="Times New Roman"/>
            <w:sz w:val="24"/>
            <w:szCs w:val="24"/>
          </w:rPr>
        </w:pPr>
        <w:r w:rsidRPr="001C66A5">
          <w:rPr>
            <w:rFonts w:ascii="Times New Roman" w:hAnsi="Times New Roman" w:cs="Times New Roman"/>
            <w:sz w:val="24"/>
            <w:szCs w:val="24"/>
          </w:rPr>
          <w:t>Surn</w:t>
        </w:r>
        <w:r w:rsidRPr="001C66A5">
          <w:rPr>
            <w:rFonts w:ascii="Times New Roman" w:hAnsi="Times New Roman" w:cs="Times New Roman"/>
            <w:sz w:val="24"/>
            <w:szCs w:val="24"/>
          </w:rPr>
          <w:t xml:space="preserve">ame </w:t>
        </w:r>
        <w:r w:rsidRPr="001C66A5">
          <w:rPr>
            <w:rFonts w:ascii="Times New Roman" w:hAnsi="Times New Roman" w:cs="Times New Roman"/>
            <w:sz w:val="24"/>
            <w:szCs w:val="24"/>
          </w:rPr>
          <w:fldChar w:fldCharType="begin"/>
        </w:r>
        <w:r w:rsidRPr="001C66A5">
          <w:rPr>
            <w:rFonts w:ascii="Times New Roman" w:hAnsi="Times New Roman" w:cs="Times New Roman"/>
            <w:sz w:val="24"/>
            <w:szCs w:val="24"/>
          </w:rPr>
          <w:instrText xml:space="preserve"> PAGE   \* MERGEFORMAT </w:instrText>
        </w:r>
        <w:r w:rsidRPr="001C66A5">
          <w:rPr>
            <w:rFonts w:ascii="Times New Roman" w:hAnsi="Times New Roman" w:cs="Times New Roman"/>
            <w:sz w:val="24"/>
            <w:szCs w:val="24"/>
          </w:rPr>
          <w:fldChar w:fldCharType="separate"/>
        </w:r>
        <w:r>
          <w:rPr>
            <w:rFonts w:ascii="Times New Roman" w:hAnsi="Times New Roman" w:cs="Times New Roman"/>
            <w:noProof/>
            <w:sz w:val="24"/>
            <w:szCs w:val="24"/>
          </w:rPr>
          <w:t>2</w:t>
        </w:r>
        <w:r w:rsidRPr="001C66A5">
          <w:rPr>
            <w:rFonts w:ascii="Times New Roman" w:hAnsi="Times New Roman" w:cs="Times New Roman"/>
            <w:noProof/>
            <w:sz w:val="24"/>
            <w:szCs w:val="24"/>
          </w:rPr>
          <w:fldChar w:fldCharType="end"/>
        </w:r>
      </w:p>
    </w:sdtContent>
  </w:sdt>
  <w:p w:rsidR="001C66A5" w:rsidRPr="001C66A5" w:rsidRDefault="0090388C">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M3MjA1MzGzBHIsDZR0lIJTi4sz8/NACgxrAfibFZAsAAAA"/>
  </w:docVars>
  <w:rsids>
    <w:rsidRoot w:val="000A23C1"/>
    <w:rsid w:val="000A23C1"/>
    <w:rsid w:val="006D2028"/>
    <w:rsid w:val="009038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C275FF9-A731-46F8-A554-0338BE1022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23C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A23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23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365</Words>
  <Characters>2086</Characters>
  <Application>Microsoft Office Word</Application>
  <DocSecurity>0</DocSecurity>
  <Lines>17</Lines>
  <Paragraphs>4</Paragraphs>
  <ScaleCrop>false</ScaleCrop>
  <Company/>
  <LinksUpToDate>false</LinksUpToDate>
  <CharactersWithSpaces>2447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danastly</dc:creator>
  <cp:keywords/>
  <dc:description/>
  <cp:lastModifiedBy>danastly</cp:lastModifiedBy>
  <cp:revision>2</cp:revision>
  <dcterms:created xsi:type="dcterms:W3CDTF">2020-06-15T18:49:00Z</dcterms:created>
  <dcterms:modified xsi:type="dcterms:W3CDTF">2020-06-15T18:51:00Z</dcterms:modified>
</cp:coreProperties>
</file>